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D4" w:rsidRPr="005A22D4" w:rsidRDefault="005A22D4" w:rsidP="00127739">
      <w:pPr>
        <w:shd w:val="clear" w:color="auto" w:fill="F68B1F"/>
        <w:spacing w:after="21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54"/>
          <w:szCs w:val="54"/>
          <w:lang w:eastAsia="ru-RU"/>
        </w:rPr>
      </w:pPr>
      <w:r w:rsidRPr="005A22D4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54"/>
          <w:szCs w:val="54"/>
          <w:lang w:eastAsia="ru-RU"/>
        </w:rPr>
        <w:t>Все важные изменения в работе бухгалтера, о которых нужно знать уже в январе</w:t>
      </w:r>
    </w:p>
    <w:p w:rsidR="005A22D4" w:rsidRPr="00D403F4" w:rsidRDefault="005A22D4" w:rsidP="00D403F4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403F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Новое в бухучете и </w:t>
      </w:r>
      <w:proofErr w:type="spellStart"/>
      <w:r w:rsidRPr="00D403F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первичке</w:t>
      </w:r>
      <w:proofErr w:type="spellEnd"/>
      <w:r w:rsidRPr="00D403F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A22D4" w:rsidRPr="00D403F4" w:rsidRDefault="005A22D4" w:rsidP="00D403F4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403F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Изменения в расчете налогов.</w:t>
      </w:r>
    </w:p>
    <w:p w:rsidR="005A22D4" w:rsidRPr="004E728E" w:rsidRDefault="005A22D4" w:rsidP="00D403F4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403F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Обновленный расчет пособий и страховых взносов.</w:t>
      </w:r>
    </w:p>
    <w:p w:rsidR="00D403F4" w:rsidRDefault="00D403F4" w:rsidP="00D403F4">
      <w:pPr>
        <w:shd w:val="clear" w:color="auto" w:fill="FFFFFF"/>
        <w:spacing w:after="0" w:line="330" w:lineRule="atLeast"/>
        <w:ind w:left="33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03F4" w:rsidRPr="00127739" w:rsidRDefault="00D403F4" w:rsidP="00D403F4">
      <w:pPr>
        <w:shd w:val="clear" w:color="auto" w:fill="FFFFFF"/>
        <w:spacing w:after="0" w:line="330" w:lineRule="atLeast"/>
        <w:ind w:left="330"/>
        <w:jc w:val="center"/>
        <w:textAlignment w:val="baseline"/>
        <w:rPr>
          <w:rFonts w:ascii="inherit" w:eastAsia="Times New Roman" w:hAnsi="inherit" w:cs="Arial"/>
          <w:b/>
          <w:color w:val="365F91" w:themeColor="accent1" w:themeShade="BF"/>
          <w:sz w:val="24"/>
          <w:szCs w:val="24"/>
          <w:lang w:eastAsia="ru-RU"/>
        </w:rPr>
      </w:pPr>
      <w:r w:rsidRPr="00127739">
        <w:rPr>
          <w:rFonts w:ascii="inherit" w:eastAsia="Times New Roman" w:hAnsi="inherit" w:cs="Arial"/>
          <w:b/>
          <w:color w:val="365F91" w:themeColor="accent1" w:themeShade="BF"/>
          <w:sz w:val="24"/>
          <w:szCs w:val="24"/>
          <w:lang w:eastAsia="ru-RU"/>
        </w:rPr>
        <w:t xml:space="preserve">Новое в бухучете и </w:t>
      </w:r>
      <w:proofErr w:type="spellStart"/>
      <w:r w:rsidRPr="00127739">
        <w:rPr>
          <w:rFonts w:ascii="inherit" w:eastAsia="Times New Roman" w:hAnsi="inherit" w:cs="Arial"/>
          <w:b/>
          <w:color w:val="365F91" w:themeColor="accent1" w:themeShade="BF"/>
          <w:sz w:val="24"/>
          <w:szCs w:val="24"/>
          <w:lang w:eastAsia="ru-RU"/>
        </w:rPr>
        <w:t>первичке</w:t>
      </w:r>
      <w:proofErr w:type="spellEnd"/>
      <w:r w:rsidRPr="00127739">
        <w:rPr>
          <w:rFonts w:ascii="inherit" w:eastAsia="Times New Roman" w:hAnsi="inherit" w:cs="Arial"/>
          <w:b/>
          <w:color w:val="365F91" w:themeColor="accent1" w:themeShade="BF"/>
          <w:sz w:val="24"/>
          <w:szCs w:val="24"/>
          <w:lang w:eastAsia="ru-RU"/>
        </w:rPr>
        <w:t>.</w:t>
      </w:r>
    </w:p>
    <w:p w:rsidR="00A06C20" w:rsidRPr="005A22D4" w:rsidRDefault="00A06C20" w:rsidP="00A06C20">
      <w:pPr>
        <w:shd w:val="clear" w:color="auto" w:fill="FFFFFF"/>
        <w:spacing w:after="0" w:line="330" w:lineRule="atLeast"/>
        <w:ind w:left="33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5A22D4" w:rsidRDefault="005A22D4" w:rsidP="00D403F4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внимание, что начиная с 2013 года сдавать промежуточные отчеты в налоговую инспекцию не нужно. Об этом сказано в новой редакции статьи 23 НК РФ. </w:t>
      </w:r>
      <w:r>
        <w:rPr>
          <w:rStyle w:val="bgnd"/>
          <w:rFonts w:ascii="Arial" w:hAnsi="Arial" w:cs="Arial"/>
          <w:color w:val="000000"/>
          <w:sz w:val="21"/>
          <w:szCs w:val="21"/>
        </w:rPr>
        <w:t>Теперь выбудете представлять налоговикам только годовой бухгалтерский баланс и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остальные формы в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течение трех месяцев после завершения отчетного периода.</w:t>
      </w:r>
    </w:p>
    <w:p w:rsidR="005A22D4" w:rsidRDefault="005A22D4" w:rsidP="00D403F4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подписывать бух</w:t>
      </w:r>
      <w:proofErr w:type="gramStart"/>
      <w:r w:rsidR="00D403F4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D403F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тчетность начиная с 2013 года (как годовую, так и промежуточную, составляемую по ПБУ/4) должен только руководитель компании. Подписи главбуха больше не требуется (п. 8 ст. 13 Закона № 402-ФЗ).</w:t>
      </w:r>
    </w:p>
    <w:p w:rsidR="00A06C20" w:rsidRPr="00A06C20" w:rsidRDefault="005A22D4" w:rsidP="00D403F4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Кстати, отчитаться за 2012 год нужно уже по новым правилам. Ведь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начиная с 1 января 2013 года действует новый Закон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 бухучете.</w:t>
      </w:r>
    </w:p>
    <w:p w:rsidR="005A22D4" w:rsidRDefault="005A22D4" w:rsidP="005A22D4">
      <w:pPr>
        <w:pStyle w:val="11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Бухучет на упрощенке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>Теперь такие компании тоже обязаны вести бухгалтерский учет и отчитываться по общим правилам.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Организациям на УСН нужно восстановить свой учет за предыдущие годы в целях сдачи отчетности за 2012 год в 2013 году. Хотя сделать это можно и не в полном объеме. Достаточно определить входящие остатки на начало 2013 года. Правда, в этом случае не получится проставить показатели отчетных форм за предыдущие периоды. Но это лучше,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вы вообще не приступите к ведению бухучета с января.</w:t>
      </w:r>
    </w:p>
    <w:p w:rsidR="005A22D4" w:rsidRDefault="005A22D4" w:rsidP="005A22D4">
      <w:pPr>
        <w:pStyle w:val="11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Первичка</w:t>
      </w:r>
      <w:proofErr w:type="spellEnd"/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о первичных документах.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С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этого года вы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можете использовать самостоятельно разработанные формы «</w:t>
      </w:r>
      <w:proofErr w:type="spellStart"/>
      <w:r>
        <w:rPr>
          <w:rStyle w:val="bgnd"/>
          <w:rFonts w:ascii="Arial" w:hAnsi="Arial" w:cs="Arial"/>
          <w:color w:val="000000"/>
          <w:sz w:val="21"/>
          <w:szCs w:val="21"/>
        </w:rPr>
        <w:t>первички</w:t>
      </w:r>
      <w:proofErr w:type="spellEnd"/>
      <w:r>
        <w:rPr>
          <w:rStyle w:val="bgnd"/>
          <w:rFonts w:ascii="Arial" w:hAnsi="Arial" w:cs="Arial"/>
          <w:color w:val="000000"/>
          <w:sz w:val="21"/>
          <w:szCs w:val="21"/>
        </w:rPr>
        <w:t>» почти для всех операций.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Строго придерживаться унифицированных форм не нужно. Но привычные образцы Госкомстата можно использовать как основу для своих документов. Главное, чтобы формы этих документов были утверждены приказом руководителя компании. В том числе они могут быть закреплены в учетной политике. Организации вправе продолжать использовать унифицированные формы, закрепив такой порядок приказом руководителя.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конечно,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первичке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должны быть все обязательные реквизиты, перечисленные в пункте 2 статьи 9 Закона № 402-ФЗ. Это, в частности, наименование документа, дата, содержание хозяйственной операции, количество, сумма, подписи ответственных сотрудников и их расшифровки. Без них вы не сможете подтвердить расходы и отстоять налоговые вычеты.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 закрепите в приказе руководителя перечни: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сотрудников, имеющих право подписи первичных учетных документов;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 применяемых регистров бухгалтерского учета (обязательные реквизиты бухгалтерских регистров установлены статьей 10 Закона № 402-ФЗ.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Например, наименование регистра, период, единицы измерения, подписи ответственных лиц, включая должность и расшифровку подписи).</w:t>
      </w:r>
      <w:proofErr w:type="gramEnd"/>
    </w:p>
    <w:p w:rsidR="005A22D4" w:rsidRPr="00F600E0" w:rsidRDefault="005A22D4" w:rsidP="005A22D4">
      <w:pPr>
        <w:pStyle w:val="11"/>
        <w:numPr>
          <w:ilvl w:val="0"/>
          <w:numId w:val="1"/>
        </w:numPr>
        <w:shd w:val="clear" w:color="auto" w:fill="FFFFFF"/>
        <w:rPr>
          <w:rStyle w:val="a4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Дополнительные требования к главбухам ОАО</w:t>
      </w:r>
    </w:p>
    <w:p w:rsidR="00F600E0" w:rsidRDefault="00F600E0" w:rsidP="00F600E0">
      <w:pPr>
        <w:pStyle w:val="11"/>
        <w:shd w:val="clear" w:color="auto" w:fill="FFFFFF"/>
        <w:ind w:left="786"/>
        <w:rPr>
          <w:rFonts w:ascii="Arial" w:hAnsi="Arial" w:cs="Arial"/>
          <w:color w:val="000000"/>
          <w:sz w:val="21"/>
          <w:szCs w:val="21"/>
        </w:rPr>
      </w:pPr>
      <w:r w:rsidRPr="00F600E0">
        <w:rPr>
          <w:rFonts w:ascii="Arial" w:hAnsi="Arial" w:cs="Arial"/>
          <w:color w:val="000000"/>
          <w:sz w:val="21"/>
          <w:szCs w:val="21"/>
        </w:rPr>
        <w:lastRenderedPageBreak/>
        <w:t>Начиная с января 2013 года для того, чтобы устроиться на должность главбуха в ОАО, нужно соответствовать критериям, установленным в пункте 4 статьи 7 Закона № 402-ФЗ. Так, кандидат должен иметь высшее профессиональное образование, а также стаж работы бухгалтером или аудитором минимум три года. Кроме того, иметь безупречное прошлое, что должно быть подтверждено справкой о несудимости в сфере экономики. Эти требования касаются только тех, кто вновь устраивается на работу. Поэтому уже работающих главбухов новые правила не затронули.</w:t>
      </w:r>
      <w:bookmarkStart w:id="0" w:name="_GoBack"/>
      <w:bookmarkEnd w:id="0"/>
    </w:p>
    <w:p w:rsidR="00D403F4" w:rsidRPr="00127739" w:rsidRDefault="005A22D4" w:rsidP="00D403F4">
      <w:pPr>
        <w:shd w:val="clear" w:color="auto" w:fill="FFFFFF"/>
        <w:spacing w:before="100" w:beforeAutospacing="1" w:after="100" w:afterAutospacing="1" w:line="240" w:lineRule="auto"/>
        <w:ind w:left="426"/>
        <w:jc w:val="center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  <w:r w:rsidRPr="00127739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  <w:t>Изменения в расчете налогов</w:t>
      </w:r>
    </w:p>
    <w:p w:rsidR="005A22D4" w:rsidRPr="00D403F4" w:rsidRDefault="00D403F4" w:rsidP="00D403F4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="005A22D4" w:rsidRPr="00D403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Налог на прибыль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Рассмотрим несколько важных поправок по нормированию процентов, списанию безнадежных долгов и порядку расчета амортизации. Изменения внесены Федеральным законом от 29 ноября 2012 г. № 206-ФЗ (далее – Закон № 206-ФЗ</w:t>
      </w:r>
      <w:proofErr w:type="gramStart"/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Примеч. ред.).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налоговом учете нормировать расходы в виде процентов в 2013 году заемщику следует так же, как и в 2012-м. Применение коэффициента 1,8 к ставке ЦБ РФ для рублевых займов продлено еще на один год.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безнадежной задолженности в целях возможного списания в состав внереализационных расходов по налогу на прибыль приравнены долги, по которым вынесено постановление судебным приставом. В пункте 2 статьи 266 НК РФ установлены два основания, по которым должно быть прекращено исполнительное производство: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невозможно установить местонахождение должника или его имущества либо получить сведения о его денежных средствах и иных ценностях;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 должника отсутствует имущество, на которое может быть обращено взыскание, при том, что меры по его отысканию оказались безрезультатными.</w:t>
      </w:r>
    </w:p>
    <w:p w:rsidR="005A22D4" w:rsidRPr="005A22D4" w:rsidRDefault="005A22D4" w:rsidP="005A22D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изменение должно поставить точку в давних спорах с налоговиками. Ведь раньше инспекторы не разрешали в подобных случаях признавать долг безнадежным.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Перейдем к амортизации основных средств. Раньше начислять ее на приобретенную недвижимость можно было лишь после того, как компания подала документы на государственную регистрацию. Об этом говорилось в пункте 11 статьи 258 НК РФ.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Начиная с 2013 года стало возможно начислять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амортизацию по недвижимости с 1-го числа месяца, следующего за тем, в котором объект ввели в эксплуатацию. Вне связи с регистрацией недвижимости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Росреестре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То есть так же, как и по любым другим основным средствам. Об этом пункт 4 статьи 259 кодекса.</w:t>
      </w:r>
    </w:p>
    <w:p w:rsidR="005A22D4" w:rsidRDefault="005A22D4" w:rsidP="005A22D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Отдельно выделю вопрос о применении амортизационной премии согласно пункту 9 статьи 258 НК РФ. Теперь, продав имущество, которое использовали больше пяти лет, восстанавливать ранее начисленную амортизационную премию не нужно. За исключением сделок между взаимозависимыми компаниями.</w:t>
      </w:r>
    </w:p>
    <w:p w:rsidR="00156A10" w:rsidRDefault="00156A10"/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2.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НДС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Небольшие изменения есть и в расчете налога на добавленную стоимость. Так, с 1 января 2013 года не облагается НДС ряд услуг, оказываемых посредниками на рынках: товарных, валютных и ценных бумаг. Эти изменения внесены Федеральным законом от 28 июля 2012 г. № 145-ФЗ.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3.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Налог на имущество</w:t>
      </w:r>
    </w:p>
    <w:p w:rsidR="005A22D4" w:rsidRPr="00A06C20" w:rsidRDefault="005A22D4" w:rsidP="00A06C20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Приятная новость для многих компаний: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движимые объекты, принятые к учету с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этого года, налогом на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имущество не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облагаются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(подробнее об этом читайте в статье «Два законных способа сэкономить на налоге на имущество»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color w:val="000000"/>
          <w:sz w:val="21"/>
          <w:szCs w:val="21"/>
        </w:rPr>
        <w:t>Примеч. ред.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4.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Транспортный налог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 1 января законодатель предоставил региональным властям право устанавливать ставки транспортного налога. Но, разумеется, в пределах, предусмотренных главой 28 НК РФ. Если же этим правом представители субъектов РФ не воспользуются, то в регионе будут применяться ставки федерального уровня. Это следует из абзаца 2 статьи 356 и пункта 4 статьи 361 кодекса. Размеры ставок вы найдете в пункте 1 статьи 361 НК РФ.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5.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Акцизы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Повышены акцизы (Федеральный закон от 29 ноября 2012 г. № 203-ФЗ). Причем установлены они на каждый год с 2013 по 2015-й включительно. В частности,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увеличили акцизы на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пиво, крепкий алкоголь, табак и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бензин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6.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Контролируемые сделки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компании, у которых в 2012 году были контролируемые сделки, обязаны уведомить о них налоговиков до 20 мая 2013 года включительно. Перечень таких операций приведен в статье 105.14 НК РФ. К примеру, это сделки с плательщиками единого сельхозналога или ЕНВД, сумма доходов по которым в прошлом году превысила 100 млн</w:t>
      </w:r>
      <w:r w:rsidR="00D403F4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руб. Уведомление подавайте по форме, утвержденной приказом ФНС России от 27 июля 2012 г. № ММВ-7-13/524@.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7.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Упрощенка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>А перейти на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упрощенку стало проще. Теперь достаточно просто уведомить об</w:t>
      </w:r>
      <w:r w:rsidR="00D403F4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этом инспекторов.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Но не позднее 31 декабря (ст. 346.13 НК РФ).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что если компания только создана? Тогда на то, чтобы стать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упрощенщиком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ей теперь дано 30 календарных дней с того момента, как сведения занесли в ЕГРЮЛ. В этот срок обязательно нужно уложиться. Иначе статус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упрощенщика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момента создания компания не получит. Об этом сказано в новой редакции пункта 2 статьи 346.13 НК РФ.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Пороговое значение доходов действующего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упрощенщика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чиновники оставили прежним – 60 млн</w:t>
      </w:r>
      <w:r w:rsidR="00D403F4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руб. Если превысить эту сумму, компания слетит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спец</w:t>
      </w:r>
      <w:proofErr w:type="gramEnd"/>
      <w:r w:rsidR="00D403F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режима. Распрощаться с упрощенной системой придется с начала того квартала, когда произойдет нарушение. В этом случае не забудьте сообщить в инспекцию о том, что переходите на общий режим. Сделать это нужно в течение 15 календарных дней после того квартала, когда утратили право на УСН (п. 5 ст. 346.13 НК РФ).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Кстати, с 2013 года учитывать доходы и расходы в виде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курсовых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разниц больше не придется. Это сказано в пункте 5 статьи 346.17 кодекса.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упрощенщиков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объектом «доходы» законодатели уточнили, что в этом году уменьшать налог можно на сумму пособий, выплаченных работникам строго за счет средств компании (подп. 2 п. 3.1 ст. 346.21 кодекса). То есть за первые три дня временной нетрудоспособности. При этом, как и раньше, общая сумма вычета не может быть больше половины суммы начисленного налога (авансового платежа).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8.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Упрощенка на патенте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Для </w:t>
      </w:r>
      <w:r w:rsidR="00D403F4"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ндивидуальных предпринимателей с этого года патентная упрощенка – самостоятельный налоговый режим (подробнее 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спецрежиме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читайте в этом номере в статье «Памятка для тех, кто собирается перейти на патентную систему налогообложения».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</w:rPr>
        <w:t>Примеч. ред</w:t>
      </w:r>
      <w:r>
        <w:rPr>
          <w:rFonts w:ascii="Arial" w:hAnsi="Arial" w:cs="Arial"/>
          <w:color w:val="000000"/>
          <w:sz w:val="21"/>
          <w:szCs w:val="21"/>
        </w:rPr>
        <w:t>.)! Теперь предприниматели могут нанимать до 15</w:t>
      </w:r>
      <w:r w:rsidR="00D403F4">
        <w:rPr>
          <w:rFonts w:ascii="Arial" w:hAnsi="Arial" w:cs="Arial"/>
          <w:color w:val="000000"/>
          <w:sz w:val="21"/>
          <w:szCs w:val="21"/>
        </w:rPr>
        <w:t xml:space="preserve"> работников, а не 5, как раньше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 еще: сократился список видов деятельности, по которым выдаются патенты.</w:t>
      </w:r>
      <w:proofErr w:type="gramEnd"/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9.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ЕНВД 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Теперь 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вмененке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Во-первых,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с 2013 года ЕНВД стал добровольным налоговым режимом</w:t>
      </w:r>
      <w:r>
        <w:rPr>
          <w:rFonts w:ascii="Arial" w:hAnsi="Arial" w:cs="Arial"/>
          <w:color w:val="000000"/>
          <w:sz w:val="21"/>
          <w:szCs w:val="21"/>
        </w:rPr>
        <w:t>. Об этом сказано в новой редакции пункта 1 статьи 346.28 НК РФ. Однако отказаться от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вмененки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перейти на другой режим можно лишь с начала года.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что делать, если вы слетели с ЕНВД вопреки своему желанию? Например, ваша компания перестала заниматься вмененным бизнесом или нарушила критерии для этого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спец</w:t>
      </w:r>
      <w:proofErr w:type="gramEnd"/>
      <w:r w:rsidR="00D403F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режима. Тогда нужно подать в инспекцию заявление о снятии с учета в качестве плательщика ЕНВД. Сделайте это в течение пяти рабочих дней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 даты перехода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другой налоговый режим.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Следующее изменение – размер вмененного дохода за квартал, в котором вы перешли на спец</w:t>
      </w:r>
      <w:r w:rsidR="00D403F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режим, нужно будет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рассчитывать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начиная с даты постановки на учет. И наоборот – если вы прекращаете деятельность на ЕНВД, доход надо определять с начала налогового периода и до даты снятия с учета. А в прошлом году, как вы помните, налог платили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 полные месяцы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 xml:space="preserve">С нового года изменился численный критерий, дающий право на применение </w:t>
      </w:r>
      <w:proofErr w:type="spellStart"/>
      <w:r>
        <w:rPr>
          <w:rStyle w:val="bgnd"/>
          <w:rFonts w:ascii="Arial" w:hAnsi="Arial" w:cs="Arial"/>
          <w:color w:val="000000"/>
          <w:sz w:val="21"/>
          <w:szCs w:val="21"/>
        </w:rPr>
        <w:t>вмененки</w:t>
      </w:r>
      <w:proofErr w:type="spellEnd"/>
      <w:r>
        <w:rPr>
          <w:rStyle w:val="bgnd"/>
          <w:rFonts w:ascii="Arial" w:hAnsi="Arial" w:cs="Arial"/>
          <w:color w:val="000000"/>
          <w:sz w:val="21"/>
          <w:szCs w:val="21"/>
        </w:rPr>
        <w:t>. Это те же 100 человек, но уже не по среднесписочной численности, а по средней.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выросла базовая доходность для услуг по передаче во временное владение и пользование земельных участков для размещения объектов торговой сети или общепита. Для случая, когда площадь земли не превышает 10 квадратных метров. С 1 января базовая доходность составит 10 000 руб. по одному земельному участку.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еще. Коэффициент-дефлятор 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 2013</w:t>
      </w:r>
      <w:r w:rsidR="00D403F4">
        <w:rPr>
          <w:rFonts w:ascii="Arial" w:hAnsi="Arial" w:cs="Arial"/>
          <w:color w:val="000000"/>
          <w:sz w:val="21"/>
          <w:szCs w:val="21"/>
        </w:rPr>
        <w:t> году теперь составляет 1,569 (</w:t>
      </w:r>
      <w:r>
        <w:rPr>
          <w:rFonts w:ascii="Arial" w:hAnsi="Arial" w:cs="Arial"/>
          <w:color w:val="000000"/>
          <w:sz w:val="21"/>
          <w:szCs w:val="21"/>
        </w:rPr>
        <w:t>приказ Минэкономразвития России от 31 октября 2012 г. № 707).</w:t>
      </w:r>
    </w:p>
    <w:p w:rsidR="005A22D4" w:rsidRDefault="00D403F4" w:rsidP="00D403F4">
      <w:pPr>
        <w:pStyle w:val="11"/>
        <w:shd w:val="clear" w:color="auto" w:fill="FFFFFF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10. </w:t>
      </w:r>
      <w:r w:rsidR="005A22D4">
        <w:rPr>
          <w:rStyle w:val="a4"/>
          <w:rFonts w:ascii="Arial" w:hAnsi="Arial" w:cs="Arial"/>
          <w:color w:val="000000"/>
          <w:sz w:val="21"/>
          <w:szCs w:val="21"/>
        </w:rPr>
        <w:t>ЕСХН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 xml:space="preserve">Теперь достаточно лишь уведомить ИФНС </w:t>
      </w:r>
      <w:proofErr w:type="spellStart"/>
      <w:r>
        <w:rPr>
          <w:rStyle w:val="bgnd"/>
          <w:rFonts w:ascii="Arial" w:hAnsi="Arial" w:cs="Arial"/>
          <w:color w:val="000000"/>
          <w:sz w:val="21"/>
          <w:szCs w:val="21"/>
        </w:rPr>
        <w:t>отом</w:t>
      </w:r>
      <w:proofErr w:type="spellEnd"/>
      <w:r>
        <w:rPr>
          <w:rStyle w:val="bgnd"/>
          <w:rFonts w:ascii="Arial" w:hAnsi="Arial" w:cs="Arial"/>
          <w:color w:val="000000"/>
          <w:sz w:val="21"/>
          <w:szCs w:val="21"/>
        </w:rPr>
        <w:t xml:space="preserve">, что </w:t>
      </w:r>
      <w:proofErr w:type="spellStart"/>
      <w:r>
        <w:rPr>
          <w:rStyle w:val="bgnd"/>
          <w:rFonts w:ascii="Arial" w:hAnsi="Arial" w:cs="Arial"/>
          <w:color w:val="000000"/>
          <w:sz w:val="21"/>
          <w:szCs w:val="21"/>
        </w:rPr>
        <w:t>выхотите</w:t>
      </w:r>
      <w:proofErr w:type="spellEnd"/>
      <w:r>
        <w:rPr>
          <w:rStyle w:val="bgnd"/>
          <w:rFonts w:ascii="Arial" w:hAnsi="Arial" w:cs="Arial"/>
          <w:color w:val="000000"/>
          <w:sz w:val="21"/>
          <w:szCs w:val="21"/>
        </w:rPr>
        <w:t xml:space="preserve"> перейти на уплату ЕСХН.</w:t>
      </w:r>
      <w:r>
        <w:rPr>
          <w:rFonts w:ascii="Arial" w:hAnsi="Arial" w:cs="Arial"/>
          <w:color w:val="000000"/>
          <w:sz w:val="21"/>
          <w:szCs w:val="21"/>
        </w:rPr>
        <w:t xml:space="preserve"> 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успеть это сделать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надо до 31 декабря. А если налогоплательщик только что зарегистрировался, для подачи уведомления у него есть 30 календарных дней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 даты постановки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налоговый учет.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 прекратили деятельность на ЕСХН, то уведомите свою инспекцию, согласно пункту 9 статьи 346.3 НК РФ, в течение последующих 15 дней. При этом отчитаться и заплатить налог вам придется не позднее 25-го числа следующего за окончанием деятельности месяца.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одна важная поправка. Если в первом налоговом периоде у компании нет доходов от сельскохозяйственной деятельности, то теперь вновь созданная организация (предприниматель) вправе продолжать применять ЕСХН. Так сказано в новом пункте 4.1 статьи 346.3 кодекса.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наконец, плательщики ЕСХН теперь не должны учитывать курсовые разницы (п. 5.1 ст. 346.5 кодекса).</w:t>
      </w:r>
    </w:p>
    <w:p w:rsidR="005A22D4" w:rsidRDefault="005A22D4" w:rsidP="00D403F4">
      <w:pPr>
        <w:pStyle w:val="11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Налоговые проверки</w:t>
      </w:r>
    </w:p>
    <w:p w:rsidR="005A22D4" w:rsidRDefault="00D403F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 xml:space="preserve">     </w:t>
      </w:r>
      <w:r w:rsidR="005A22D4">
        <w:rPr>
          <w:rStyle w:val="bgnd"/>
          <w:rFonts w:ascii="Arial" w:hAnsi="Arial" w:cs="Arial"/>
          <w:color w:val="000000"/>
          <w:sz w:val="21"/>
          <w:szCs w:val="21"/>
        </w:rPr>
        <w:t>С 2013 года ревизоры имеют право получить из</w:t>
      </w:r>
      <w:r w:rsidR="00A06C20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 w:rsidR="005A22D4">
        <w:rPr>
          <w:rStyle w:val="bgnd"/>
          <w:rFonts w:ascii="Arial" w:hAnsi="Arial" w:cs="Arial"/>
          <w:color w:val="000000"/>
          <w:sz w:val="21"/>
          <w:szCs w:val="21"/>
        </w:rPr>
        <w:t>банка информацию обо всех счетах компании.</w:t>
      </w:r>
      <w:r w:rsidR="005A22D4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A22D4">
        <w:rPr>
          <w:rFonts w:ascii="Arial" w:hAnsi="Arial" w:cs="Arial"/>
          <w:color w:val="000000"/>
          <w:sz w:val="21"/>
          <w:szCs w:val="21"/>
        </w:rPr>
        <w:t>И даже о ее вкладах (депозитах). Напомню, что раньше это касалось только тех счетов, которые организация использовала в своей текущей деятельности.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налоговики смогут навести справки и о банковских счетах простых граждан. Эти изменения внесены Федеральным законом от 29 июня 2012 г. № 97-ФЗ.</w:t>
      </w:r>
    </w:p>
    <w:p w:rsidR="005A22D4" w:rsidRPr="00127739" w:rsidRDefault="005A22D4" w:rsidP="00D403F4">
      <w:pPr>
        <w:pStyle w:val="4"/>
        <w:shd w:val="clear" w:color="auto" w:fill="FFFFFF"/>
        <w:jc w:val="center"/>
        <w:rPr>
          <w:rFonts w:ascii="Arial" w:hAnsi="Arial" w:cs="Arial"/>
          <w:color w:val="365F91" w:themeColor="accent1" w:themeShade="BF"/>
        </w:rPr>
      </w:pPr>
      <w:r w:rsidRPr="00127739">
        <w:rPr>
          <w:rFonts w:ascii="Arial" w:hAnsi="Arial" w:cs="Arial"/>
          <w:color w:val="365F91" w:themeColor="accent1" w:themeShade="BF"/>
        </w:rPr>
        <w:t>Обновленный расчет пособий и страховых взносов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МРОТ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 xml:space="preserve">Минимальный </w:t>
      </w:r>
      <w:proofErr w:type="gramStart"/>
      <w:r>
        <w:rPr>
          <w:rStyle w:val="bgnd"/>
          <w:rFonts w:ascii="Arial" w:hAnsi="Arial" w:cs="Arial"/>
          <w:color w:val="000000"/>
          <w:sz w:val="21"/>
          <w:szCs w:val="21"/>
        </w:rPr>
        <w:t>размер оплаты труда</w:t>
      </w:r>
      <w:proofErr w:type="gramEnd"/>
      <w:r>
        <w:rPr>
          <w:rStyle w:val="bgnd"/>
          <w:rFonts w:ascii="Arial" w:hAnsi="Arial" w:cs="Arial"/>
          <w:color w:val="000000"/>
          <w:sz w:val="21"/>
          <w:szCs w:val="21"/>
        </w:rPr>
        <w:t xml:space="preserve"> в России с нового года подрос и теперь составляет 5205 руб. в месяц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(ст. 1 Федерального закона от 3 декабря 2012 г. № 232-ФЗ). Против прошлогодних 4611 руб. увеличение составило почти 13 процентов.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Страховые взносы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Тарифы страховых взносов для основных категорий работников не изменились. Для большинства компаний ставка осталась равной 30 процентам. Совокупный тариф все так же складывается из ставки взносов в ПФР – 22 процента, в ФСС РФ – 2,9 процента, в федеральный мед</w:t>
      </w:r>
      <w:proofErr w:type="gramStart"/>
      <w:r w:rsidR="00127739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12773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трах – 5,1 процента.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и пониженные тарифы не поменялись. Зато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выросла предельная сумма выплат, с</w:t>
      </w:r>
      <w:r w:rsidR="00127739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которых выбудете начислять взносы. Теперь она равна 568000 руб. в год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вместо прошлогоднего лимита 512 000 руб. Новый предел установлен постановлением Правительства РФ от 10 декабря 2012 г. № 1276. И с суммы превышения вы, как и в 2012 году, должны платить 10 процентов в ПФР.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Важное изменение!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bgnd"/>
          <w:rFonts w:ascii="Arial" w:hAnsi="Arial" w:cs="Arial"/>
          <w:color w:val="000000"/>
          <w:sz w:val="21"/>
          <w:szCs w:val="21"/>
        </w:rPr>
        <w:t>Теперь с выплат работникам вредных и опасных производств или профессий придется считать взносы по дополнительным тарифам.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Ведь такие сотрудники вправе рассчитывать на досрочную пенсию согласно пункту 1 статьи 27 Федерального закона от 17 декабря 2001 г. № 173-ФЗ.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ставки зависят от вида работ. К примеру, с выплат работникам горячих цехов (например, литейщикам) нужно отчислять 4 процента. Для остальных тариф в два раза ниже – 2 процента. И что очень важно: такие дополнительные взносы надо платить и с доходов, превышающих 568 000 руб.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Теперь что касается индивидуальных предпринимателей и других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лиц. Например, адвокатов и частных нотариусов. Фиксированные платежи в ПФР за себя они должны определять по новой формуле: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Пл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= 2  МРОТ  Т  12,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где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 – размер платежа;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 – тариф страховых взносов в ПФР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 взносам в ФФОМС алгоритм расчета фиксированного платежа, в принципе, остался таким же, как и раньше. Только опять же надо учитывать новый МРОТ. А в ФСС РФ бизнесмены платят лишь в добровольном порядке.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предприниматели могут не платить взносы за себя в пенсионный и медицинский фонды за периоды, когда по объективным причинам не вели деятельности. Это касается, в частности, того времени, когда они проходили срочную службу в армии, ухаживали за ребенком до полутора лет, инвалидом I группы или престарелым родственником. Но такие «безработные» периоды надо подтвердить документально.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Допустим, отпуск по уходу за ребенком подтвердит свидетельство о рождении ребенка, службу в армии – отметки в военном билете. Но специально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предоставлять эти документы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 фонды не нужно. Если бумаги понадобятся инспекторам, они их запросят при проверке.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Декретные и детские пособия 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bgnd"/>
          <w:rFonts w:ascii="Arial" w:hAnsi="Arial" w:cs="Arial"/>
          <w:color w:val="000000"/>
          <w:sz w:val="21"/>
          <w:szCs w:val="21"/>
        </w:rPr>
        <w:t>С 2013 года рассчитывать пособия выбудете только по</w:t>
      </w:r>
      <w:r w:rsidR="00127739">
        <w:rPr>
          <w:rStyle w:val="bgnd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bgnd"/>
          <w:rFonts w:ascii="Arial" w:hAnsi="Arial" w:cs="Arial"/>
          <w:color w:val="000000"/>
          <w:sz w:val="21"/>
          <w:szCs w:val="21"/>
        </w:rPr>
        <w:t>новым правилам.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Плюс к этому изменился и сам порядок расчета. Теперь нужно исключать некоторые периоды.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Например, </w:t>
      </w:r>
      <w:r>
        <w:rPr>
          <w:rFonts w:ascii="Arial" w:hAnsi="Arial" w:cs="Arial"/>
          <w:color w:val="000000"/>
          <w:sz w:val="21"/>
          <w:szCs w:val="21"/>
        </w:rPr>
        <w:lastRenderedPageBreak/>
        <w:t>время болезни или отпусков по беременности и родам и по уходу за ребенком (о расчете пособий читайте в этом номере в статье «Новые правила для начисления пособий – теперь только так!»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</w:rPr>
        <w:t>Примеч. ред.</w:t>
      </w:r>
      <w:r>
        <w:rPr>
          <w:rFonts w:ascii="Arial" w:hAnsi="Arial" w:cs="Arial"/>
          <w:color w:val="000000"/>
          <w:sz w:val="21"/>
          <w:szCs w:val="21"/>
        </w:rPr>
        <w:t>).</w:t>
      </w:r>
      <w:proofErr w:type="gramEnd"/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Корректировочные счета-фактуры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Корректировочный счет-фактуру продавец составляет, если изменились цена или количество товаров, которые были отгружены покупателю.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Преимущество данного вида счетов-фактур в следующем. Когда стоимость товаров снижается, например, из-за скидки, стороны договора отражают все связанные с этим изменения в расчете НДС текущим периодом. То есть в квартале, в котором составлен корректировочный счет-фактура.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на следующий момент. Чтобы составить корректировочный счет-фактуру, у продавца должен быть документ с подписью покупателя о согласии с изменением цены. Это может быть дополнительное соглашение к договору. Или, например, протокол согласования цен. Во избежание споров лучше всего указать в договоре, какая именно бумага подтверждает изменение стоимости товаров.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же необходимого документа не будет, продавец не сможет принять к вычету НДС по корректировочному счету-фактуре с разницы между первоначальной и сниженной стоимостью товаров.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быть, если поставщик завысил или занизил цену из-за технической ошибки? В этом случае составить корректировочный счет-фактуру не получится. Чиновники разъясняют, что продавцу нужно внести исправления в счет-фактуру на отгрузку.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Исправленные счета-фактуры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исправлением счетов-фактур ситуация другая. Допустим, продавец отгрузил товары покупателю в прошлом квартале. Теперь же в счете-фактуре обнаружили ошибку и его нужно исправить. Какие это влечет последствия? Прежде </w:t>
      </w:r>
      <w:r w:rsidR="00127739">
        <w:rPr>
          <w:rFonts w:ascii="Arial" w:hAnsi="Arial" w:cs="Arial"/>
          <w:color w:val="000000"/>
          <w:sz w:val="21"/>
          <w:szCs w:val="21"/>
        </w:rPr>
        <w:t>всего,</w:t>
      </w:r>
      <w:r>
        <w:rPr>
          <w:rFonts w:ascii="Arial" w:hAnsi="Arial" w:cs="Arial"/>
          <w:color w:val="000000"/>
          <w:sz w:val="21"/>
          <w:szCs w:val="21"/>
        </w:rPr>
        <w:t xml:space="preserve"> самому поставщику нужно будет исправить книгу продаж за период отгрузки товаров. А покупатель аннулирует вычет НДС, который он заявил в прошлом квартале. Затем примет налог к вычету по исправленному счету-фактуре в текущем периоде.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Документы по инвентаризации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Методические указания, утвержденные приказом Минфина России от 13 июня 1995 г. № 49. В них достаточно подробно описано, какие документы необходимо составить при проведении инвентаризации. Поэтому здесь особых проблем обычно не возникает.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Периодичность инвентаризации компания устанавливает самостоятельно. Скажем, по товарам и материалам удобно проводить инвентаризацию ежемесячно.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дебиторке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кредиторке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раз в квартал. Ну и конечно, обязательной является инвентаризация перед составлением годовой отчетности.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Допустим, при инвентаризации выявили пересортицу товаров. Инспекторы считают, что в налоговом учете пересортицы быть не может. Это означает, что излишки товаров необходимо признать доходом компании. В то же время недостачу учесть в расходах нельзя.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Заявление при выдаче денег под отчет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вводом Положения Банка России от 12 октября 2011 г. № 373-П компания выдает деньги под отчет по заявлению работника. Причем руководитель должен указать в нем сумму, срок выдачи денег, поставить в нем дату и подпись. Такое требование установлено в пункте 4.4 Положения.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Допустим, работник периодически получает средства на хозяйственные нужды. В этом случае можно составить одно заявление на длительный период. Например, на год. Во всяком случае, Положение № 373-П этого не запрещает. Тогда руководитель поставит на нем визу о том, что необходимо ежемесячно выдавать работнику определенную сумму на такой-то срок.</w:t>
      </w:r>
    </w:p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Договор хранения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Компания может передать товар на хранение специализированной организации. Например, если нет возможности сразу поместить приобретенную продукцию на свой склад. Для этого заключают договор складского хранения (ст. 907 ГК РФ). В подтверждение компания получает складское свидетельство.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Возможна и такая ситуация. Покупатель по каким-то причинам не забирает приобретенный товар. Так что он пока хранится на складе поставщика. В этом случае есть риск претензий со стороны налоговиков. Они могут заявить, что поставщик оказывает услуги по хранению на безвозмездной основе,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доначислить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НДС. Поэтому лучше заключить с контрагентом договор хранения хотя бы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минимальной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цено</w:t>
      </w:r>
      <w:proofErr w:type="spellEnd"/>
    </w:p>
    <w:p w:rsidR="005A22D4" w:rsidRDefault="005A22D4"/>
    <w:p w:rsidR="005A22D4" w:rsidRDefault="005A22D4" w:rsidP="005A22D4">
      <w:pPr>
        <w:pStyle w:val="11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Договор займа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договоре займа нужно прописывать размер процентов. Если этого условия не будет, инспекторы посчитают, что компания-заемщик получила денежные средства по ставке рефинансирования. Это предусмотрено в статье 809 ГК РФ.</w:t>
      </w:r>
    </w:p>
    <w:p w:rsidR="005A22D4" w:rsidRDefault="005A22D4" w:rsidP="005A22D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что, если компания хочет оформить беспроцентный заем, это должно быть явно указано в договоре. Кстати, доход по налогу на прибыль в данном случае учитывать не нужно. Хотя экономическая выгода у организации, получившей заем без условия об уплате процентов, конечно, возникает. Но порядок ее расчета в главе 25 НК РФ не прописан.</w:t>
      </w:r>
    </w:p>
    <w:p w:rsidR="004E728E" w:rsidRDefault="00E44988" w:rsidP="00127739">
      <w:pPr>
        <w:shd w:val="clear" w:color="auto" w:fill="FFFFFF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</w:pPr>
      <w:r w:rsidRPr="00127739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  <w:t xml:space="preserve">Сроки Сдачи отчета 4-ФСС. </w:t>
      </w:r>
    </w:p>
    <w:p w:rsidR="004E728E" w:rsidRDefault="004E728E" w:rsidP="00127739">
      <w:pPr>
        <w:shd w:val="clear" w:color="auto" w:fill="FFFFFF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</w:pPr>
    </w:p>
    <w:p w:rsidR="00E44988" w:rsidRPr="00127739" w:rsidRDefault="00E44988" w:rsidP="004E728E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</w:pPr>
      <w:r w:rsidRPr="00127739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  <w:t>Расчет в ФСС России 2013 (</w:t>
      </w:r>
      <w:r w:rsidRPr="00127739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u w:val="single"/>
          <w:lang w:eastAsia="ru-RU"/>
        </w:rPr>
        <w:t>включительно</w:t>
      </w:r>
      <w:r w:rsidRPr="00127739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3"/>
          <w:szCs w:val="23"/>
          <w:lang w:eastAsia="ru-RU"/>
        </w:rPr>
        <w:t>):</w:t>
      </w:r>
    </w:p>
    <w:p w:rsidR="00127739" w:rsidRDefault="00E44988" w:rsidP="00E44988">
      <w:pPr>
        <w:pStyle w:val="1"/>
        <w:shd w:val="clear" w:color="auto" w:fill="FFFFFF"/>
        <w:spacing w:before="75"/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</w:pP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за I квартал 2013 г. представляется до 15 апреля;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lang w:eastAsia="ru-RU"/>
        </w:rPr>
        <w:br/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за полугодие - до 15 июля;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lang w:eastAsia="ru-RU"/>
        </w:rPr>
        <w:br/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за 9 месяцев - до 15 октября</w:t>
      </w:r>
      <w:r w:rsidR="00127739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;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 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lang w:eastAsia="ru-RU"/>
        </w:rPr>
        <w:br/>
      </w:r>
      <w:proofErr w:type="gramStart"/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за</w:t>
      </w:r>
      <w:proofErr w:type="gramEnd"/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 xml:space="preserve"> 2012 г. </w:t>
      </w:r>
      <w:r w:rsidR="00127739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 xml:space="preserve">– до 15 января </w:t>
      </w:r>
      <w:r w:rsidR="00127739" w:rsidRPr="00127739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включительно</w:t>
      </w:r>
      <w:r w:rsidR="00127739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.</w:t>
      </w:r>
    </w:p>
    <w:p w:rsidR="00E44988" w:rsidRPr="00E44988" w:rsidRDefault="00E44988" w:rsidP="00E44988">
      <w:pPr>
        <w:pStyle w:val="1"/>
        <w:shd w:val="clear" w:color="auto" w:fill="FFFFFF"/>
        <w:spacing w:before="75"/>
        <w:rPr>
          <w:rFonts w:ascii="Arial" w:eastAsia="Times New Roman" w:hAnsi="Arial" w:cs="Arial"/>
          <w:color w:val="000066"/>
          <w:kern w:val="36"/>
          <w:sz w:val="23"/>
          <w:szCs w:val="23"/>
          <w:lang w:eastAsia="ru-RU"/>
        </w:rPr>
      </w:pPr>
      <w:r w:rsidRPr="00E44988">
        <w:rPr>
          <w:rFonts w:ascii="Arial" w:eastAsia="Times New Roman" w:hAnsi="Arial" w:cs="Arial"/>
          <w:color w:val="800080"/>
          <w:kern w:val="36"/>
          <w:sz w:val="23"/>
          <w:szCs w:val="23"/>
          <w:lang w:eastAsia="ru-RU"/>
        </w:rPr>
        <w:t>Срок уплаты УСН и сдача декларации для ИП 2012</w:t>
      </w:r>
    </w:p>
    <w:p w:rsidR="005A22D4" w:rsidRDefault="00E44988" w:rsidP="00E44988">
      <w:pPr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</w:pPr>
      <w:r w:rsidRPr="00E44988">
        <w:rPr>
          <w:rFonts w:ascii="Verdana" w:eastAsia="Times New Roman" w:hAnsi="Verdana" w:cs="Times New Roman"/>
          <w:color w:val="000066"/>
          <w:sz w:val="20"/>
          <w:szCs w:val="20"/>
          <w:lang w:eastAsia="ru-RU"/>
        </w:rPr>
        <w:br/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Налогоплательщики - индивидуальные предприниматели по истечении налогового периода представляют налоговую декларацию в налоговые органы по месту своего жительства </w:t>
      </w:r>
      <w:r w:rsidRPr="00E44988">
        <w:rPr>
          <w:rFonts w:ascii="Verdana" w:eastAsia="Times New Roman" w:hAnsi="Verdana" w:cs="Times New Roman"/>
          <w:b/>
          <w:bCs/>
          <w:color w:val="000066"/>
          <w:sz w:val="20"/>
          <w:szCs w:val="20"/>
          <w:shd w:val="clear" w:color="auto" w:fill="FFFFFF"/>
          <w:lang w:eastAsia="ru-RU"/>
        </w:rPr>
        <w:t>не позднее </w:t>
      </w:r>
      <w:r w:rsidRPr="00E44988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FFFFF"/>
          <w:lang w:eastAsia="ru-RU"/>
        </w:rPr>
        <w:t>30 апреля года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, следующего за истекшим налоговым периодом</w:t>
      </w:r>
      <w:r w:rsidR="00127739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.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 </w:t>
      </w:r>
    </w:p>
    <w:p w:rsidR="00E44988" w:rsidRPr="00E44988" w:rsidRDefault="00E44988" w:rsidP="00E44988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66"/>
          <w:kern w:val="36"/>
          <w:sz w:val="23"/>
          <w:szCs w:val="23"/>
          <w:lang w:eastAsia="ru-RU"/>
        </w:rPr>
      </w:pPr>
      <w:r w:rsidRPr="00E44988">
        <w:rPr>
          <w:rFonts w:ascii="Arial" w:eastAsia="Times New Roman" w:hAnsi="Arial" w:cs="Arial"/>
          <w:b/>
          <w:bCs/>
          <w:color w:val="800080"/>
          <w:kern w:val="36"/>
          <w:sz w:val="23"/>
          <w:szCs w:val="23"/>
          <w:lang w:eastAsia="ru-RU"/>
        </w:rPr>
        <w:t>Срок уплаты УСН и сдача декларации для организаций 2012</w:t>
      </w:r>
    </w:p>
    <w:p w:rsidR="00254F7A" w:rsidRDefault="00E44988" w:rsidP="00E44988">
      <w:pPr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</w:pPr>
      <w:r w:rsidRPr="00E44988">
        <w:rPr>
          <w:rFonts w:ascii="Verdana" w:eastAsia="Times New Roman" w:hAnsi="Verdana" w:cs="Times New Roman"/>
          <w:color w:val="000066"/>
          <w:sz w:val="20"/>
          <w:szCs w:val="20"/>
          <w:lang w:eastAsia="ru-RU"/>
        </w:rPr>
        <w:br/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Налоговая декларация по итогам налогового периода представляется налогоплательщиками-организациями </w:t>
      </w:r>
      <w:r w:rsidRPr="00E44988">
        <w:rPr>
          <w:rFonts w:ascii="Verdana" w:eastAsia="Times New Roman" w:hAnsi="Verdana" w:cs="Times New Roman"/>
          <w:b/>
          <w:bCs/>
          <w:color w:val="000066"/>
          <w:sz w:val="20"/>
          <w:szCs w:val="20"/>
          <w:shd w:val="clear" w:color="auto" w:fill="FFFFFF"/>
          <w:lang w:eastAsia="ru-RU"/>
        </w:rPr>
        <w:t>не позднее </w:t>
      </w:r>
      <w:r w:rsidRPr="00E44988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FFFFF"/>
          <w:lang w:eastAsia="ru-RU"/>
        </w:rPr>
        <w:t>31 марта года</w:t>
      </w:r>
      <w:r w:rsidRPr="00E44988"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  <w:t>, следующего за истекшим налоговым периодом.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297"/>
        <w:gridCol w:w="2370"/>
        <w:gridCol w:w="1205"/>
        <w:gridCol w:w="3114"/>
      </w:tblGrid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Налог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Срок сдачи декларации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Норма закона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Примечания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НДС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20-ое число месяца, следующего за истекшим налоговым периодом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Ст.174 НК РФ</w:t>
            </w:r>
          </w:p>
          <w:p w:rsidR="00254F7A" w:rsidRPr="00254F7A" w:rsidRDefault="00254F7A" w:rsidP="00254F7A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Сдается по обычной системе налогообложения, ежеквартально.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Налог на прибыль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28 апреля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28 июля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28 октября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28 марта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 289 НК РФ</w:t>
            </w:r>
          </w:p>
          <w:p w:rsidR="00254F7A" w:rsidRPr="00254F7A" w:rsidRDefault="00254F7A" w:rsidP="00254F7A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Сдается по обычной системе налогообложения, ежеквартально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Налог на имущество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апреля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июля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октября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марта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 386 НК РФ</w:t>
            </w:r>
          </w:p>
          <w:p w:rsidR="00254F7A" w:rsidRPr="00254F7A" w:rsidRDefault="00254F7A" w:rsidP="00254F7A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Сдается по обычной системе налогообложения, ежеквартально (С 2010 года при отсутствии налоговой базы сдавать не нужно)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ЕНВД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20-ое число первого месяца следующего налогового периода.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 346.32. НК РФ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Если ведутся виды деятельности, определенные ст. 346.26 НК РФ</w:t>
            </w:r>
          </w:p>
          <w:p w:rsidR="00254F7A" w:rsidRPr="00254F7A" w:rsidRDefault="00254F7A" w:rsidP="00254F7A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УСН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марта года, следующего за истекшим налоговым периодом.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 346.23 НК РФ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 Один раз в год, в случае, если предприятие переведено на упрощенную систему налогообложения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ЕСХН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марта года, следующего за истекшим налоговым периодом.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 346.10 НК РФ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 Один раз в год, в случае, если предприятие переведено на единый сельхозналог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Сведения о среднесписочной </w:t>
            </w: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br/>
              <w:t xml:space="preserve">численности </w:t>
            </w: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работников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20 января 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 xml:space="preserve">20-го числа месяца, </w:t>
            </w: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следующего за месяцем, в котором организация была создана (реорганизована)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п.3</w:t>
            </w:r>
            <w:proofErr w:type="gramStart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т.80 НК РФ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 xml:space="preserve"> Один раз в год,  независимо от применяемого режима </w:t>
            </w: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налогообложения и наличия  сотрудников, в случае создания (реорганизации) организации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Квартальная –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апреля,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июля,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октября. 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proofErr w:type="gramStart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Годовая</w:t>
            </w:r>
            <w:proofErr w:type="gramEnd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 xml:space="preserve"> - 1 февраля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п.3. Ст. 398 НК РФ</w:t>
            </w:r>
          </w:p>
          <w:p w:rsidR="00254F7A" w:rsidRPr="00254F7A" w:rsidRDefault="00254F7A" w:rsidP="00254F7A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Организации, владеющие земельным участком. Квартальные авансовые декларации не сдаются организациями, находящимися на ЕСХН или УСН.</w:t>
            </w:r>
          </w:p>
        </w:tc>
      </w:tr>
      <w:tr w:rsidR="00254F7A" w:rsidRPr="00254F7A" w:rsidTr="00254F7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Квартальная –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30 апреля,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июля,  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31 октября. </w:t>
            </w:r>
          </w:p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proofErr w:type="gramStart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Годовая</w:t>
            </w:r>
            <w:proofErr w:type="gramEnd"/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 xml:space="preserve"> - 1 февраля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Ст.363.1 НК РФ</w:t>
            </w:r>
          </w:p>
          <w:p w:rsidR="00254F7A" w:rsidRPr="00254F7A" w:rsidRDefault="00254F7A" w:rsidP="00254F7A">
            <w:pPr>
              <w:spacing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254F7A" w:rsidRPr="00254F7A" w:rsidRDefault="00254F7A" w:rsidP="00254F7A">
            <w:pPr>
              <w:spacing w:before="150" w:after="0" w:line="360" w:lineRule="atLeast"/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</w:pPr>
            <w:r w:rsidRPr="00254F7A">
              <w:rPr>
                <w:rFonts w:ascii="Georgia" w:eastAsia="Times New Roman" w:hAnsi="Georgia" w:cs="Times New Roman"/>
                <w:color w:val="3B3B3B"/>
                <w:sz w:val="27"/>
                <w:szCs w:val="27"/>
                <w:lang w:eastAsia="ru-RU"/>
              </w:rPr>
              <w:t>Организации, владеющие автотранспортными средствами. Квартальные авансовые декларации не сдаются организациями, находящимися на ЕСХН или УСН.</w:t>
            </w:r>
          </w:p>
        </w:tc>
      </w:tr>
    </w:tbl>
    <w:p w:rsidR="00254F7A" w:rsidRPr="00254F7A" w:rsidRDefault="00254F7A" w:rsidP="00254F7A">
      <w:pPr>
        <w:shd w:val="clear" w:color="auto" w:fill="F2F2F2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7"/>
          <w:szCs w:val="27"/>
          <w:lang w:eastAsia="ru-RU"/>
        </w:rPr>
      </w:pPr>
    </w:p>
    <w:p w:rsidR="00254F7A" w:rsidRPr="00254F7A" w:rsidRDefault="00254F7A" w:rsidP="00A06C20">
      <w:pPr>
        <w:shd w:val="clear" w:color="auto" w:fill="F2F2F2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B3B3B"/>
          <w:sz w:val="27"/>
          <w:szCs w:val="27"/>
          <w:lang w:eastAsia="ru-RU"/>
        </w:rPr>
      </w:pPr>
    </w:p>
    <w:p w:rsidR="00254F7A" w:rsidRDefault="00254F7A" w:rsidP="00E44988">
      <w:pPr>
        <w:rPr>
          <w:rFonts w:ascii="Verdana" w:eastAsia="Times New Roman" w:hAnsi="Verdana" w:cs="Times New Roman"/>
          <w:color w:val="000066"/>
          <w:sz w:val="20"/>
          <w:szCs w:val="20"/>
          <w:shd w:val="clear" w:color="auto" w:fill="FFFFFF"/>
          <w:lang w:eastAsia="ru-RU"/>
        </w:rPr>
      </w:pPr>
    </w:p>
    <w:p w:rsidR="00E44988" w:rsidRDefault="00E44988" w:rsidP="00E44988"/>
    <w:sectPr w:rsidR="00E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63B"/>
    <w:multiLevelType w:val="hybridMultilevel"/>
    <w:tmpl w:val="5D38B8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B72DBC"/>
    <w:multiLevelType w:val="multilevel"/>
    <w:tmpl w:val="4B94F4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428DD"/>
    <w:multiLevelType w:val="multilevel"/>
    <w:tmpl w:val="D27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253CA"/>
    <w:multiLevelType w:val="multilevel"/>
    <w:tmpl w:val="4B94F4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05C97"/>
    <w:multiLevelType w:val="hybridMultilevel"/>
    <w:tmpl w:val="E43A3D82"/>
    <w:lvl w:ilvl="0" w:tplc="A622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D4"/>
    <w:rsid w:val="00127739"/>
    <w:rsid w:val="00156A10"/>
    <w:rsid w:val="00254F7A"/>
    <w:rsid w:val="004E728E"/>
    <w:rsid w:val="005A22D4"/>
    <w:rsid w:val="009A2F01"/>
    <w:rsid w:val="00A06C20"/>
    <w:rsid w:val="00D403F4"/>
    <w:rsid w:val="00E44988"/>
    <w:rsid w:val="00F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A2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nd">
    <w:name w:val="bgnd"/>
    <w:basedOn w:val="a0"/>
    <w:rsid w:val="005A22D4"/>
  </w:style>
  <w:style w:type="paragraph" w:customStyle="1" w:styleId="11">
    <w:name w:val="Название1"/>
    <w:basedOn w:val="a"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2D4"/>
    <w:rPr>
      <w:b/>
      <w:bCs/>
    </w:rPr>
  </w:style>
  <w:style w:type="character" w:customStyle="1" w:styleId="apple-converted-space">
    <w:name w:val="apple-converted-space"/>
    <w:basedOn w:val="a0"/>
    <w:rsid w:val="005A22D4"/>
  </w:style>
  <w:style w:type="character" w:customStyle="1" w:styleId="40">
    <w:name w:val="Заголовок 4 Знак"/>
    <w:basedOn w:val="a0"/>
    <w:link w:val="4"/>
    <w:uiPriority w:val="9"/>
    <w:rsid w:val="005A2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2D4"/>
    <w:pPr>
      <w:ind w:left="720"/>
      <w:contextualSpacing/>
    </w:pPr>
  </w:style>
  <w:style w:type="character" w:styleId="a6">
    <w:name w:val="Emphasis"/>
    <w:basedOn w:val="a0"/>
    <w:uiPriority w:val="20"/>
    <w:qFormat/>
    <w:rsid w:val="005A2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4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A2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nd">
    <w:name w:val="bgnd"/>
    <w:basedOn w:val="a0"/>
    <w:rsid w:val="005A22D4"/>
  </w:style>
  <w:style w:type="paragraph" w:customStyle="1" w:styleId="11">
    <w:name w:val="Название1"/>
    <w:basedOn w:val="a"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2D4"/>
    <w:rPr>
      <w:b/>
      <w:bCs/>
    </w:rPr>
  </w:style>
  <w:style w:type="character" w:customStyle="1" w:styleId="apple-converted-space">
    <w:name w:val="apple-converted-space"/>
    <w:basedOn w:val="a0"/>
    <w:rsid w:val="005A22D4"/>
  </w:style>
  <w:style w:type="character" w:customStyle="1" w:styleId="40">
    <w:name w:val="Заголовок 4 Знак"/>
    <w:basedOn w:val="a0"/>
    <w:link w:val="4"/>
    <w:uiPriority w:val="9"/>
    <w:rsid w:val="005A2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2D4"/>
    <w:pPr>
      <w:ind w:left="720"/>
      <w:contextualSpacing/>
    </w:pPr>
  </w:style>
  <w:style w:type="character" w:styleId="a6">
    <w:name w:val="Emphasis"/>
    <w:basedOn w:val="a0"/>
    <w:uiPriority w:val="20"/>
    <w:qFormat/>
    <w:rsid w:val="005A2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4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345">
          <w:blockQuote w:val="1"/>
          <w:marLeft w:val="300"/>
          <w:marRight w:val="0"/>
          <w:marTop w:val="150"/>
          <w:marBottom w:val="0"/>
          <w:divBdr>
            <w:top w:val="none" w:sz="0" w:space="0" w:color="auto"/>
            <w:left w:val="single" w:sz="36" w:space="15" w:color="DEEEDA"/>
            <w:bottom w:val="none" w:sz="0" w:space="0" w:color="auto"/>
            <w:right w:val="none" w:sz="0" w:space="0" w:color="auto"/>
          </w:divBdr>
        </w:div>
      </w:divsChild>
    </w:div>
    <w:div w:id="2094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Лена</cp:lastModifiedBy>
  <cp:revision>4</cp:revision>
  <dcterms:created xsi:type="dcterms:W3CDTF">2013-03-18T17:27:00Z</dcterms:created>
  <dcterms:modified xsi:type="dcterms:W3CDTF">2013-03-19T07:03:00Z</dcterms:modified>
</cp:coreProperties>
</file>